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3C" w:rsidRDefault="001F653C" w:rsidP="001F653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proofErr w:type="spellStart"/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1F653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兰的家庭观</w:t>
      </w:r>
      <w:proofErr w:type="spellEnd"/>
    </w:p>
    <w:p w:rsidR="001F653C" w:rsidRPr="001F653C" w:rsidRDefault="001F653C" w:rsidP="001F653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F653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1/3</w:t>
      </w:r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proofErr w:type="spellStart"/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1F653C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兰家庭生</w:t>
      </w:r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活</w:t>
      </w:r>
      <w:proofErr w:type="spellEnd"/>
    </w:p>
    <w:p w:rsidR="001F653C" w:rsidRDefault="001F653C" w:rsidP="001F653C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43075"/>
            <wp:effectExtent l="19050" t="0" r="0" b="0"/>
            <wp:docPr id="89" name="Picture 13" descr="http://www.islamreligion.com/articles/images/The_Family_in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slamreligion.com/articles/images/The_Family_in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53C" w:rsidRDefault="001F653C" w:rsidP="001F653C">
      <w:pPr>
        <w:jc w:val="center"/>
        <w:rPr>
          <w:rFonts w:hint="cs"/>
          <w:rtl/>
          <w:lang w:bidi="ar-EG"/>
        </w:rPr>
      </w:pP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4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53C">
        <w:rPr>
          <w:rFonts w:ascii="MS Gothic" w:eastAsia="MS Gothic" w:hAnsi="MS Gothic" w:cs="MS Gothic"/>
          <w:color w:val="000000"/>
          <w:sz w:val="26"/>
          <w:szCs w:val="26"/>
        </w:rPr>
        <w:t>在伊斯</w:t>
      </w:r>
      <w:r w:rsidRPr="001F653C">
        <w:rPr>
          <w:rFonts w:ascii="MingLiU" w:eastAsia="MingLiU" w:hAnsi="MingLiU" w:cs="MingLiU"/>
          <w:color w:val="000000"/>
          <w:sz w:val="26"/>
          <w:szCs w:val="26"/>
        </w:rPr>
        <w:t>兰看来，优先考虑他人而不优先考虑自己，是一种美德。这种观念深深根植于这个宗教的信仰者中，即便是非穆斯林也能看到这一点。英国人权律师克里夫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F653C">
        <w:rPr>
          <w:rFonts w:ascii="MS Gothic" w:eastAsia="MS Gothic" w:hAnsi="MS Gothic" w:cs="MS Gothic"/>
          <w:color w:val="000000"/>
          <w:sz w:val="26"/>
          <w:szCs w:val="26"/>
        </w:rPr>
        <w:t>斯达夫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1F653C">
        <w:rPr>
          <w:rFonts w:ascii="MS Gothic" w:eastAsia="MS Gothic" w:hAnsi="MS Gothic" w:cs="MS Gothic"/>
          <w:color w:val="000000"/>
          <w:sz w:val="26"/>
          <w:szCs w:val="26"/>
        </w:rPr>
        <w:t>史密斯是一位非穆斯林，他</w:t>
      </w:r>
      <w:r w:rsidRPr="001F653C">
        <w:rPr>
          <w:rFonts w:ascii="MingLiU" w:eastAsia="MingLiU" w:hAnsi="MingLiU" w:cs="MingLiU"/>
          <w:color w:val="000000"/>
          <w:sz w:val="26"/>
          <w:szCs w:val="26"/>
        </w:rPr>
        <w:t>说：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1F653C">
        <w:rPr>
          <w:rFonts w:ascii="MS Gothic" w:eastAsia="MS Gothic" w:hAnsi="MS Gothic" w:cs="MS Gothic"/>
          <w:color w:val="000000"/>
          <w:sz w:val="26"/>
          <w:szCs w:val="26"/>
        </w:rPr>
        <w:t>我喜</w:t>
      </w:r>
      <w:r w:rsidRPr="001F653C">
        <w:rPr>
          <w:rFonts w:ascii="MingLiU" w:eastAsia="MingLiU" w:hAnsi="MingLiU" w:cs="MingLiU"/>
          <w:color w:val="000000"/>
          <w:sz w:val="26"/>
          <w:szCs w:val="26"/>
        </w:rPr>
        <w:t>欢伊斯兰的一个观点，那就是伊斯兰注重团体利益，与此相反，西方却注重个人利益。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0" w:name="_ftnref14286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"http://www.islamreligion.com/cn/articles/387/" \l "_ftn14286" \o " Emel Magazine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《艾莫</w:instrText>
      </w:r>
      <w:r w:rsidRPr="001F653C">
        <w:rPr>
          <w:rFonts w:ascii="Batang" w:eastAsia="Batang" w:hAnsi="Batang" w:cs="Batang" w:hint="eastAsia"/>
          <w:color w:val="000000"/>
          <w:sz w:val="26"/>
          <w:szCs w:val="26"/>
        </w:rPr>
        <w:instrText>尔》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instrText>杂志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2004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年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6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月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/7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月第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6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期。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①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任何一个社会</w:t>
      </w:r>
      <w:proofErr w:type="spellEnd"/>
      <w:r w:rsidRPr="001F653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都是由许多个体组成的，这些个体又以团体的形式，建立起个体与个体之间的牢固关系，而这些团体中，社会关系最为坚固的就是家庭。家庭是任何社会的基础，这一道理是毋庸置疑的。在穆斯林社会，家庭被置于极其重要的位置。实际上，正因为伊斯兰重视家庭建设，所以才吸引许多人皈依伊斯兰。特别吸引女性皈依伊斯兰的因素之一就是，伊斯兰特别强调维护家庭，稳定家庭。</w:t>
      </w: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伊斯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以信仰为基础，建立起与生活相关的一系列法律。这些法律赋予妇女特殊的地位，承认她们在建设健全的家庭和社会的过程中，所扮演的重要角色。依靠她们，可以纠正过去三十多年里世俗人文主义带给社会的破坏。多位专家如是肯定。此外，伊斯兰对那些家庭遭到破坏的妇女有特别的吸引力，因为伊斯兰特别强调家庭的价值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美国芝加哥地区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罗月拉（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Loyola</w:t>
      </w:r>
      <w:r w:rsidRPr="001F653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）大学的一位研究伊斯兰的教授马歇尔·赫门森如是说。</w:t>
      </w:r>
      <w:bookmarkStart w:id="1" w:name="_ftnref14287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"http://www.islamreligion.com/cn/articles/387/" \l "_ftn14287" \o " 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《伊斯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兰的女性皈依者》，普里亚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·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马尔赫特，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2002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年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2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月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16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日。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②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现在这里人们的倾向是，在北美拉丁美洲人社会中，那些重视传统家庭价值观的人更易于接受伊斯兰。诚如佛罗里达州的一位穆斯林所说的：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我想拉丁美洲文化本身有丰富的重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视家庭的传统，这一点在伊斯兰教中也是非常突出的。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在哥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伦比亚大学的伊斯兰研讨会上，厄瓜多尔裔美国人赫南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·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瓜达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鲁普说：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对拉丁美洲人和穆斯林而言，他们拥有相似的文化和家庭观念。特别是，拉丁人家庭犹如编制的毛衣，家庭成员之间相互忠诚，孩子们在严格的环境中成长的。这些特征就是穆斯林家庭的特征。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bookmarkStart w:id="2" w:name="_ftnref14288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"http://www.islamreligion.com/cn/articles/387/" \l "_ftn14288" \o " 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《皈依伊斯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兰的拉丁人》，马斯拉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·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罗季斯，《新闻报》。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③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而在最近的一个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报道中，有人指出：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在穆斯林社会的形成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过程中，家庭扮演着极其重要的角色。在家庭价值观方面，比如尊重老人、婚姻生活、抚育子女等，拉丁社会和穆斯林社会有许多相同点，这也是拉丁传统和伊斯兰价值观相近或相同的方面。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bookmarkStart w:id="3" w:name="_ftnref14289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 HYPERLINK "http://www.islamreligion.com/cn/articles/387/" \l "_ftn14289" \o " 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《伊斯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兰赢得拉丁人的皈依》，利萨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·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波利瓦，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2005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年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9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月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>30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instrText>日特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instrText>别报道。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④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  <w:lang w:eastAsia="zh-CN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在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现实的生活实践中，有些美国的皈依者也如是认为。卡洛尔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L</w:t>
      </w:r>
      <w:r w:rsidRPr="001F653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·安维是一位这样的皈依者。她著了一本书，名为《另一条道路上的女儿》，在这本书里她搜集了这方面的事例。在书中，她引用了一个妇女的经历。该妇女讲述皈依伊斯兰后，对婚姻和家庭生活态度的重大变化：“我愈接近这个宗教，我愈加感觉纯洁和安宁。我变得更有克制力。成为穆斯林之前，我打算不结婚，但现在我已成了妻子和母亲。因为伊斯兰给我提供了一个准则，使我对诸如谦虚、友好、爱情等有了信念，现在这些我都已经拥有了。通过婚姻我有自己的两个子女，伊斯兰使我得到了幸福。在信奉伊斯兰之前，我没打算要家庭，因为我不喜欢孩子。”</w:t>
      </w: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这本书里，还有一个妇女谈到了皈依伊斯兰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之后，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进入一个大家庭的经历：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他的一大家子人在机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场迎接我们。那是一个令我感动的时刻，我永远不会忘记那一刻。妈妈（她的婆婆）简直像一位天使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，因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为我在这儿的所见所闻，所以经常热泪盈眶。他们的家庭制度是独特的，家庭成员之间关系亲密，我无法用语言表达他们家庭的氛围。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4" w:name="_ftnref14290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"http://www.islamreligion.com/cn/articles/387/" \l "_ftn14290" \o " 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《另一条道路上的女儿》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126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⑤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这本书的附录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C</w:t>
      </w:r>
      <w:proofErr w:type="spellEnd"/>
      <w:r w:rsidRPr="001F653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部分，有一个故事，讲的是一位信奉伊斯兰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t>14</w:t>
      </w:r>
      <w:r w:rsidRPr="001F653C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年的美国妇女的故事。她写了她丈夫的家庭和他们的价值观以及与美国价值观之间的差异：“我见到了我丈夫家的所有成员，包括近亲和他家族的远亲……，我从婆婆那里学到了许多有用的东西。他们对待孩子有一套令人称奇的方法，这种方法能使孩子尊重他人，也能培养孩子的自尊。看到抚育子女的观点和宗教观点和谐的运行方式，的确令人感到惊奇。与美国文化的价值观形成鲜明对照的是，我的婆婆对我的美国文化的认同和赏识，给予了我极大的慰藉……，我确实看到伊斯兰是真理，因为伊斯兰认为保持中正就是正道。”</w:t>
      </w:r>
      <w:bookmarkStart w:id="5" w:name="_ftnref14291"/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"http://www.islamreligion.com/cn/articles/387/" \l "_ftn14291" \o " </w:instrText>
      </w: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instrText>《另一条道路上的女儿》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>191</w:instrTex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</w:t>
      </w:r>
      <w:r w:rsidRPr="001F653C">
        <w:rPr>
          <w:rFonts w:ascii="SimSun" w:eastAsia="SimSun" w:hAnsi="SimSun" w:cs="Times New Roman" w:hint="eastAsia"/>
          <w:color w:val="800080"/>
          <w:position w:val="2"/>
          <w:sz w:val="26"/>
          <w:u w:val="single"/>
          <w:lang w:eastAsia="zh-CN"/>
        </w:rPr>
        <w:t>⑥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以上有些引文出自非穆斯林学者的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观点，后面两篇引文出自皈依者的叙述和报道。一些普通的美国妇女，她们信奉了伊斯兰。我们看到她们之所以皈依伊斯兰，主要就是因为伊斯兰的价值观吸引了她们。这些价值观来自安拉，来自安拉的指导。通过安拉下降的《古兰经》和先知穆罕默德（愿安拉赐福于他）的教导，人们得到了这些指导。穆圣指出，家庭是伊斯兰信仰和伊斯兰生活方式的柱石。先知本人这样强调家庭的重要性</w:t>
      </w:r>
      <w:r w:rsidRPr="001F653C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</w:t>
      </w:r>
      <w:proofErr w:type="spellStart"/>
      <w:r w:rsidRPr="001F653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当一个人</w:t>
      </w:r>
      <w:r w:rsidRPr="001F653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结婚了，他就履行了宗教的一半义务，让他在剩下的另一半中，敬畏安拉</w:t>
      </w:r>
      <w:proofErr w:type="spellEnd"/>
      <w:r w:rsidRPr="001F653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6" w:name="_ftnref14292"/>
      <w:proofErr w:type="gramEnd"/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"http://www.islamreligion.com/cn/articles/387/" \l "_ftn14292" \o " </w:instrText>
      </w:r>
      <w:r w:rsidRPr="001F653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艾奈斯</w:instrText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1F653C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本</w:instrText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1F653C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马里克是这段圣训的传述人，他是先知的仆人。此段圣训由伊玛姆摆海格收集在《信仰之分支》一书中</w:instrText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F653C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</w:t>
      </w:r>
      <w:r w:rsidRPr="001F653C">
        <w:rPr>
          <w:rFonts w:ascii="SimSun" w:eastAsia="SimSun" w:hAnsi="SimSun" w:cs="Times New Roman" w:hint="eastAsia"/>
          <w:b/>
          <w:bCs/>
          <w:color w:val="800080"/>
          <w:position w:val="2"/>
          <w:sz w:val="26"/>
          <w:u w:val="single"/>
          <w:lang w:eastAsia="zh-CN"/>
        </w:rPr>
        <w:t>⑦</w:t>
      </w:r>
      <w:r w:rsidRPr="001F653C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]</w:t>
      </w: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6"/>
      <w:r w:rsidRPr="001F653C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（《摆海格圣训集》）</w:t>
      </w:r>
    </w:p>
    <w:p w:rsidR="001F653C" w:rsidRPr="001F653C" w:rsidRDefault="001F653C" w:rsidP="001F653C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653C">
        <w:rPr>
          <w:rFonts w:ascii="MS Mincho" w:eastAsia="MS Mincho" w:hAnsi="MS Mincho" w:cs="MS Mincho" w:hint="eastAsia"/>
          <w:color w:val="000000"/>
          <w:sz w:val="26"/>
          <w:szCs w:val="26"/>
        </w:rPr>
        <w:t>后面的两篇文章中，我</w:t>
      </w:r>
      <w:r w:rsidRPr="001F653C">
        <w:rPr>
          <w:rFonts w:ascii="PMingLiU" w:eastAsia="PMingLiU" w:hAnsi="PMingLiU" w:cs="PMingLiU" w:hint="eastAsia"/>
          <w:color w:val="000000"/>
          <w:sz w:val="26"/>
          <w:szCs w:val="26"/>
        </w:rPr>
        <w:t>们将探讨《古兰经》和圣训是如何谈论家庭的，比如夫妻婚姻生活、孝敬长辈、教育子女等问题，藉此我们来看看伊斯兰家庭制度的优越</w:t>
      </w:r>
      <w:r w:rsidRPr="001F653C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1F653C" w:rsidRPr="001F653C" w:rsidRDefault="001F653C" w:rsidP="001F653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653C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F653C" w:rsidRPr="001F653C" w:rsidRDefault="001F653C" w:rsidP="001F653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653C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F653C" w:rsidRPr="001F653C" w:rsidRDefault="001F653C" w:rsidP="001F653C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F653C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7" w:name="_ftn14286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"_ftnref14286"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①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1F653C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1F653C">
        <w:rPr>
          <w:rFonts w:ascii="Times New Roman" w:eastAsia="Times New Roman" w:hAnsi="Times New Roman" w:cs="Times New Roman"/>
          <w:i/>
          <w:iCs/>
          <w:color w:val="000000"/>
        </w:rPr>
        <w:t>Emel</w:t>
      </w:r>
      <w:proofErr w:type="spellEnd"/>
      <w:r w:rsidRPr="001F653C">
        <w:rPr>
          <w:rFonts w:ascii="Times New Roman" w:eastAsia="Times New Roman" w:hAnsi="Times New Roman" w:cs="Times New Roman"/>
          <w:i/>
          <w:iCs/>
          <w:color w:val="000000"/>
        </w:rPr>
        <w:t xml:space="preserve"> Magazine</w:t>
      </w:r>
      <w:r w:rsidRPr="001F653C">
        <w:rPr>
          <w:rFonts w:ascii="MS Mincho" w:eastAsia="MS Mincho" w:hAnsi="MS Mincho" w:cs="MS Mincho" w:hint="eastAsia"/>
          <w:color w:val="000000"/>
        </w:rPr>
        <w:t>《艾莫</w:t>
      </w:r>
      <w:r w:rsidRPr="001F653C">
        <w:rPr>
          <w:rFonts w:ascii="Batang" w:eastAsia="Batang" w:hAnsi="Batang" w:cs="Batang" w:hint="eastAsia"/>
          <w:color w:val="000000"/>
        </w:rPr>
        <w:t>尔》</w:t>
      </w:r>
      <w:r w:rsidRPr="001F653C">
        <w:rPr>
          <w:rFonts w:ascii="PMingLiU" w:eastAsia="PMingLiU" w:hAnsi="PMingLiU" w:cs="PMingLiU" w:hint="eastAsia"/>
          <w:color w:val="000000"/>
        </w:rPr>
        <w:t>杂志</w:t>
      </w:r>
      <w:r w:rsidRPr="001F653C">
        <w:rPr>
          <w:rFonts w:ascii="Times New Roman" w:eastAsia="Times New Roman" w:hAnsi="Times New Roman" w:cs="Times New Roman"/>
          <w:color w:val="000000"/>
        </w:rPr>
        <w:t>2004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年</w:t>
      </w:r>
      <w:r w:rsidRPr="001F653C">
        <w:rPr>
          <w:rFonts w:ascii="Times New Roman" w:eastAsia="Times New Roman" w:hAnsi="Times New Roman" w:cs="Times New Roman"/>
          <w:color w:val="000000"/>
        </w:rPr>
        <w:t>6</w:t>
      </w:r>
      <w:r w:rsidRPr="001F653C">
        <w:rPr>
          <w:rFonts w:ascii="MS Mincho" w:eastAsia="MS Mincho" w:hAnsi="MS Mincho" w:cs="MS Mincho" w:hint="eastAsia"/>
          <w:color w:val="000000"/>
        </w:rPr>
        <w:t>月</w:t>
      </w:r>
      <w:r w:rsidRPr="001F653C">
        <w:rPr>
          <w:rFonts w:ascii="Times New Roman" w:eastAsia="Times New Roman" w:hAnsi="Times New Roman" w:cs="Times New Roman"/>
          <w:color w:val="000000"/>
        </w:rPr>
        <w:t>/7</w:t>
      </w:r>
      <w:r w:rsidRPr="001F653C">
        <w:rPr>
          <w:rFonts w:ascii="MS Mincho" w:eastAsia="MS Mincho" w:hAnsi="MS Mincho" w:cs="MS Mincho" w:hint="eastAsia"/>
          <w:color w:val="000000"/>
        </w:rPr>
        <w:t>月第</w:t>
      </w:r>
      <w:r w:rsidRPr="001F653C">
        <w:rPr>
          <w:rFonts w:ascii="Times New Roman" w:eastAsia="Times New Roman" w:hAnsi="Times New Roman" w:cs="Times New Roman"/>
          <w:color w:val="000000"/>
        </w:rPr>
        <w:t>6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期。</w:t>
      </w:r>
    </w:p>
    <w:bookmarkStart w:id="8" w:name="_ftn14287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"_ftnref14287"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②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《伊斯兰的女性皈依者》，普里亚·马尔赫特，</w:t>
      </w:r>
      <w:r w:rsidRPr="001F653C">
        <w:rPr>
          <w:rFonts w:ascii="Times New Roman" w:eastAsia="Times New Roman" w:hAnsi="Times New Roman" w:cs="Times New Roman"/>
          <w:color w:val="000000"/>
        </w:rPr>
        <w:t>2002</w:t>
      </w:r>
      <w:r w:rsidRPr="001F653C">
        <w:rPr>
          <w:rFonts w:ascii="MS Mincho" w:eastAsia="MS Mincho" w:hAnsi="MS Mincho" w:cs="MS Mincho" w:hint="eastAsia"/>
          <w:color w:val="000000"/>
        </w:rPr>
        <w:t>年</w:t>
      </w:r>
      <w:r w:rsidRPr="001F653C">
        <w:rPr>
          <w:rFonts w:ascii="Times New Roman" w:eastAsia="Times New Roman" w:hAnsi="Times New Roman" w:cs="Times New Roman"/>
          <w:color w:val="000000"/>
        </w:rPr>
        <w:t>2</w:t>
      </w:r>
      <w:r w:rsidRPr="001F653C">
        <w:rPr>
          <w:rFonts w:ascii="MS Mincho" w:eastAsia="MS Mincho" w:hAnsi="MS Mincho" w:cs="MS Mincho" w:hint="eastAsia"/>
          <w:color w:val="000000"/>
        </w:rPr>
        <w:t>月</w:t>
      </w:r>
      <w:r w:rsidRPr="001F653C">
        <w:rPr>
          <w:rFonts w:ascii="Times New Roman" w:eastAsia="Times New Roman" w:hAnsi="Times New Roman" w:cs="Times New Roman"/>
          <w:color w:val="000000"/>
        </w:rPr>
        <w:t>16</w:t>
      </w:r>
      <w:r w:rsidRPr="001F653C">
        <w:rPr>
          <w:rFonts w:ascii="MS Mincho" w:eastAsia="MS Mincho" w:hAnsi="MS Mincho" w:cs="MS Mincho" w:hint="eastAsia"/>
          <w:color w:val="000000"/>
        </w:rPr>
        <w:t>日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。</w:t>
      </w:r>
    </w:p>
    <w:bookmarkStart w:id="9" w:name="_ftn14288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"_ftnref14288"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③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《皈依伊斯兰的拉丁人》，马斯拉·罗季斯，《新闻报》。</w:t>
      </w:r>
    </w:p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t>(http://www.thejournalnews.com/apps/pbcs.dll/article?AID=/20051030/NEWS02/510300319/1028/NEWS12)</w:t>
      </w:r>
    </w:p>
    <w:bookmarkStart w:id="10" w:name="_ftn14289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"_ftnref14289"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④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《伊斯兰赢得拉丁人的皈依》，利萨·波利瓦，</w:t>
      </w:r>
      <w:r w:rsidRPr="001F653C">
        <w:rPr>
          <w:rFonts w:ascii="Times New Roman" w:eastAsia="Times New Roman" w:hAnsi="Times New Roman" w:cs="Times New Roman"/>
          <w:color w:val="000000"/>
        </w:rPr>
        <w:t>2005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年</w:t>
      </w:r>
      <w:r w:rsidRPr="001F653C">
        <w:rPr>
          <w:rFonts w:ascii="Times New Roman" w:eastAsia="Times New Roman" w:hAnsi="Times New Roman" w:cs="Times New Roman"/>
          <w:color w:val="000000"/>
        </w:rPr>
        <w:t>9</w:t>
      </w:r>
      <w:r w:rsidRPr="001F653C">
        <w:rPr>
          <w:rFonts w:ascii="MS Mincho" w:eastAsia="MS Mincho" w:hAnsi="MS Mincho" w:cs="MS Mincho" w:hint="eastAsia"/>
          <w:color w:val="000000"/>
        </w:rPr>
        <w:t>月</w:t>
      </w:r>
      <w:r w:rsidRPr="001F653C">
        <w:rPr>
          <w:rFonts w:ascii="Times New Roman" w:eastAsia="Times New Roman" w:hAnsi="Times New Roman" w:cs="Times New Roman"/>
          <w:color w:val="000000"/>
        </w:rPr>
        <w:t>30</w:t>
      </w:r>
      <w:r w:rsidRPr="001F653C">
        <w:rPr>
          <w:rFonts w:ascii="MS Mincho" w:eastAsia="MS Mincho" w:hAnsi="MS Mincho" w:cs="MS Mincho" w:hint="eastAsia"/>
          <w:color w:val="000000"/>
        </w:rPr>
        <w:t>日特</w:t>
      </w:r>
      <w:r w:rsidRPr="001F653C">
        <w:rPr>
          <w:rFonts w:ascii="PMingLiU" w:eastAsia="PMingLiU" w:hAnsi="PMingLiU" w:cs="PMingLiU" w:hint="eastAsia"/>
          <w:color w:val="000000"/>
        </w:rPr>
        <w:t>别报道</w:t>
      </w:r>
      <w:r w:rsidRPr="001F653C">
        <w:rPr>
          <w:rFonts w:ascii="MS Mincho" w:eastAsia="MS Mincho" w:hAnsi="MS Mincho" w:cs="MS Mincho"/>
          <w:color w:val="000000"/>
        </w:rPr>
        <w:t>。</w:t>
      </w:r>
    </w:p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t>(http://thetruereligion.org/modules/xfsection/article.php?articleid=405)</w:t>
      </w:r>
    </w:p>
    <w:bookmarkStart w:id="11" w:name="_ftn14290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"_ftnref14290"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⑤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《另一条道路上的女儿》</w:t>
      </w:r>
      <w:r w:rsidRPr="001F653C">
        <w:rPr>
          <w:rFonts w:ascii="Times New Roman" w:eastAsia="Times New Roman" w:hAnsi="Times New Roman" w:cs="Times New Roman"/>
          <w:color w:val="000000"/>
        </w:rPr>
        <w:t>126</w:t>
      </w:r>
      <w:r w:rsidRPr="001F653C">
        <w:rPr>
          <w:rFonts w:ascii="PMingLiU" w:eastAsia="PMingLiU" w:hAnsi="PMingLiU" w:cs="PMingLiU" w:hint="eastAsia"/>
          <w:color w:val="000000"/>
        </w:rPr>
        <w:t>页</w:t>
      </w:r>
      <w:r w:rsidRPr="001F653C">
        <w:rPr>
          <w:rFonts w:ascii="MS Mincho" w:eastAsia="MS Mincho" w:hAnsi="MS Mincho" w:cs="MS Mincho"/>
          <w:color w:val="000000"/>
        </w:rPr>
        <w:t>。</w:t>
      </w:r>
    </w:p>
    <w:bookmarkStart w:id="12" w:name="_ftn14291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"_ftnref14291"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⑥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《另一条道路上的女儿》</w:t>
      </w:r>
      <w:r w:rsidRPr="001F653C">
        <w:rPr>
          <w:rFonts w:ascii="Times New Roman" w:eastAsia="Times New Roman" w:hAnsi="Times New Roman" w:cs="Times New Roman"/>
          <w:color w:val="000000"/>
        </w:rPr>
        <w:t>191</w:t>
      </w:r>
      <w:r w:rsidRPr="001F653C">
        <w:rPr>
          <w:rFonts w:ascii="PMingLiU" w:eastAsia="PMingLiU" w:hAnsi="PMingLiU" w:cs="PMingLiU" w:hint="eastAsia"/>
          <w:color w:val="000000"/>
        </w:rPr>
        <w:t>页</w:t>
      </w:r>
      <w:r w:rsidRPr="001F653C">
        <w:rPr>
          <w:rFonts w:ascii="MS Mincho" w:eastAsia="MS Mincho" w:hAnsi="MS Mincho" w:cs="MS Mincho"/>
          <w:color w:val="000000"/>
        </w:rPr>
        <w:t>。</w:t>
      </w:r>
    </w:p>
    <w:bookmarkStart w:id="13" w:name="_ftn14292"/>
    <w:p w:rsidR="001F653C" w:rsidRPr="001F653C" w:rsidRDefault="001F653C" w:rsidP="001F653C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eastAsia="zh-CN"/>
        </w:rPr>
      </w:pPr>
      <w:r w:rsidRPr="001F653C">
        <w:rPr>
          <w:rFonts w:ascii="Times New Roman" w:eastAsia="Times New Roman" w:hAnsi="Times New Roman" w:cs="Times New Roman"/>
          <w:color w:val="000000"/>
        </w:rPr>
        <w:fldChar w:fldCharType="begin"/>
      </w:r>
      <w:r w:rsidRPr="001F653C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"http://www.islamreligion.com/cn/articles/387/" \l "_ftnref14292" \o "Back to the refrence of this footnote" </w:instrText>
      </w:r>
      <w:r w:rsidRPr="001F653C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</w:t>
      </w:r>
      <w:r w:rsidRPr="001F653C">
        <w:rPr>
          <w:rFonts w:ascii="MS Mincho" w:eastAsia="MS Mincho" w:hAnsi="MS Mincho" w:cs="MS Mincho" w:hint="eastAsia"/>
          <w:color w:val="800080"/>
          <w:position w:val="2"/>
          <w:sz w:val="18"/>
          <w:u w:val="single"/>
        </w:rPr>
        <w:t>⑦</w:t>
      </w:r>
      <w:r w:rsidRPr="001F653C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]</w:t>
      </w:r>
      <w:r w:rsidRPr="001F653C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1F653C">
        <w:rPr>
          <w:rFonts w:ascii="Times New Roman" w:eastAsia="Times New Roman" w:hAnsi="Times New Roman" w:cs="Times New Roman"/>
          <w:color w:val="000000"/>
        </w:rPr>
        <w:t> </w:t>
      </w:r>
      <w:r w:rsidRPr="001F653C">
        <w:rPr>
          <w:rFonts w:ascii="SimSun" w:eastAsia="SimSun" w:hAnsi="SimSun" w:cs="Times New Roman" w:hint="eastAsia"/>
          <w:color w:val="000000"/>
          <w:lang w:eastAsia="zh-CN"/>
        </w:rPr>
        <w:t>艾奈斯·本·马里克是这段圣训的传述人，他是先知的仆人。此段圣训由伊玛姆摆海格收集在《信仰之分支》一书中</w:t>
      </w:r>
    </w:p>
    <w:p w:rsidR="001F653C" w:rsidRPr="001F653C" w:rsidRDefault="001F653C" w:rsidP="001F653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zh-CN"/>
        </w:rPr>
      </w:pPr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zh-CN"/>
        </w:rPr>
        <w:t>(2/3</w:t>
      </w:r>
      <w:proofErr w:type="gramStart"/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zh-CN"/>
        </w:rPr>
        <w:t>) :</w:t>
      </w:r>
      <w:proofErr w:type="gramEnd"/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  <w:lang w:eastAsia="zh-CN"/>
        </w:rPr>
        <w:t xml:space="preserve"> </w:t>
      </w:r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  <w:lang w:eastAsia="zh-CN"/>
        </w:rPr>
        <w:t>婚姻</w:t>
      </w:r>
    </w:p>
    <w:p w:rsidR="001F653C" w:rsidRDefault="001F653C" w:rsidP="001F653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婚姻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他的一种迹象是：他从你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们的同类中为你们创造配偶，以便你们依恋她们，并且使你们互相爱悦，互相怜恤。对于能思维的民众，此中确有许多迹象。</w:t>
      </w:r>
      <w:r>
        <w:rPr>
          <w:b/>
          <w:bCs/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>
        <w:rPr>
          <w:b/>
          <w:bCs/>
          <w:color w:val="000000"/>
          <w:sz w:val="26"/>
          <w:szCs w:val="26"/>
          <w:lang w:eastAsia="zh-CN"/>
        </w:rPr>
        <w:t>30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婚姻是人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社会亘古不变的主题。当安拉造化了第一个男人和女人（阿丹和夏娃）时，婚姻现象就开始存在了。从那个时候起，所有的先知都是他们生活的时代的榜样。每一位先知，从第一位先知到人类的最后一位先知，他们都娶妻生子，维护纯洁的婚姻制度。即使是在今天，这种传统的婚姻制度仍然是最恰当的、最适合人类生活的婚姻制度：我的妻子、我的丈夫，而不是我的情人、我的性伴侣。通过婚姻，男人女人可以合法地满足他们的性的欲望，因为人本能上需要爱、需要伴侣、需要性等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们是你们的衣服，你们是她们的衣服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 xml:space="preserve">187 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历史上，甚至至今有许多团体，在谈到异性和性生活的时候，仍然持极端态度。在他们看来，有信仰的男人应视女人为邪恶的化身，应最大限度地与女人减少接触。因此，他们认为修道者应该看破红尘，远离婚姻，戒除欲望，应该在修道院度过清心寡欲的一生，认为这种生活才是最高尚和纯洁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们之后，我曾继续派遣我的众使者，我又继续派遣麦尔彦之子尔撒，我赏赐他《引支勒》，我使他的信徒们心怀仁爱和慈悯。他们自创出家制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我未曾以出家为他们的定制</w:t>
      </w:r>
      <w:r>
        <w:rPr>
          <w:b/>
          <w:bCs/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们创设此制，以求安拉的喜悦；但他们未曾切实的遵守它，故我把报酬赏赐他们中的信道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者。他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们中有许多人是悖逆的。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基督教、佛教、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还有一些有僧侣阶层宗教，僧侣（或修道士）往往住在修道院或在寺庙里。以基督教为例，它不仅有修士，也有修女。他们认为只有成为修士或修女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基督的新娘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），才能达到虔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诚的地位。这种不正常的情况就会导致不正常的社会道德出现，例如儿童性虐待、同性恋等许多犯罪现象在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修道士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队伍里层出不去。有些思想偏激的穆斯林，也无知地仿效此类修行家的禁欲、出家等行为，这些人在正统的伊斯兰看来，已经走上了异端。还有些穆斯林自称，与众先知比较，他们走上了更加虔诚的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道路，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这种说法极端至极，无疑是邪说，与基督教徒极端认识同样不可取，甚至达到了不可原谅的程度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先知穆罕默德在世的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时候，明确宣布，婚姻绝不是接近安拉的障碍。曾经有一位圣门弟子发誓说，他不亲近女人，即准备不结婚。先知得知后严厉谴责了这种极端认识，他说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指安拉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发誓，我是你们中最敬畏安拉的人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然而</w:t>
      </w:r>
      <w:proofErr w:type="spellEnd"/>
      <w:r>
        <w:rPr>
          <w:b/>
          <w:bCs/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结婚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违背我的道路的人，不是我的追随者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们喜爱安拉，就当顺从我；（你们顺从我），安拉就喜爱你们，就赦宥你们的罪过。安拉是至赦的，是至慈的。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实际上，远离婚姻对人的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信仰是非常有害的。穆斯林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为婚姻生活是教门不可或缺的一部分。我们在前文中提到，先知穆罕默德明确宣布，婚姻是伊斯兰信仰的一半。换句话说，婚姻是伊斯兰道德的一半，比如忠诚、贞操、善举、慷慨、容忍、温和、奋斗、爱情、同情、怜悯、关心、求学、施教、信任、勇敢、仁慈、节制等等，这些道德通过婚姻生活方能找到更加自然表现出来的路径。因此，伊斯兰认为，夫妻是否有敬畏安拉之心、品德是优是劣，就要看他们的婚姻生活是否美满。先知穆罕默德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们娶妻不外乎四个原因：她的财富、她的地位、她的美貌、她的宗教。你要娶有教门的女人，否则你是一个失败的人。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毫无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，在非穆斯林世界、部分穆斯林世界，社会风气低劣，社会道德衰败的现象，已经是屡见不鲜了。在伊斯兰社会，在穆斯林社区，像性滥交、通奸等行为是受到严厉谴责和法律制裁的。而某些国家，某些地区把这些行为合法化，认为这些行为不过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愚蠢的游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玩玩游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或者是无关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紧要、不伤大体的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小小追求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。的确，无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论婚前性行为还是婚后随意的性行为，在穆斯林看来都会给社会造成巨大破坏。《古兰经》明确指出，诽谤他人有不正当的性行为是不适当的，其本身就是犯罪，而且是大罪，后果严重，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所以其刑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罚也严重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发贞节的妇女，而不能举出四个男子为见证者，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们应当把每个人打八十鞭，并且永远不可接受他们的见证。这等人是罪人。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发贞节的而且天真烂漫的信女的人，在今世和后世，必遭诅咒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，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们将受重大的刑罚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24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然而，具有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讽刺意味的是，当那些未婚的女孩遭受性滥交的严重后果时，有些激进的女权主义者正在高叫废除婚姻制度。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现在就解放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权运动的发言人谢勒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科洛宁，从一个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边缘化的女权运动的狭隘观念出发，讲到西方传统婚姻使妇女在安全、性病传播、还有其他问题和遭受虐待方面的不利情况时，她说：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既然婚姻是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妇女成为奴隶的原因，那么，女权运动必须集中火力攻击这个制度。不废除婚姻制度，妇女不可能得到完全的自由。</w:t>
      </w:r>
      <w:r>
        <w:rPr>
          <w:color w:val="000000"/>
          <w:sz w:val="26"/>
          <w:szCs w:val="26"/>
        </w:rPr>
        <w:t>”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兰认为，婚姻本身是妇女得到自由的手段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没有比先知穆罕默德的婚姻更完美的婚姻了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他告诉他的门弟子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们中间最优秀的人是那些善待妻子的人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我是人们中最善待妻子的人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铁密济圣训集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先知的妻子阿以舍，以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亲身的体会证实了她获得的自由，她说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总是干家务活，缝补自己的衣服，修自己的鞋子，打扫房间，挤牛奶，拴牲畜，喂养动物</w:t>
      </w:r>
      <w:proofErr w:type="spellEnd"/>
      <w:r>
        <w:rPr>
          <w:b/>
          <w:bCs/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 “.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希望安拉和末日，并且多多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记念安拉者，你们有使者可以作你们的优良模范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Pr="001F653C" w:rsidRDefault="001F653C" w:rsidP="001F653C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lastRenderedPageBreak/>
        <w:t>（</w:t>
      </w:r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3/3</w:t>
      </w:r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  <w:proofErr w:type="gramStart"/>
      <w:r w:rsidRPr="001F653C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:</w:t>
      </w:r>
      <w:proofErr w:type="spellStart"/>
      <w:r w:rsidRPr="001F653C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家庭教育</w:t>
      </w:r>
      <w:proofErr w:type="spellEnd"/>
      <w:proofErr w:type="gramEnd"/>
    </w:p>
    <w:p w:rsidR="001F653C" w:rsidRDefault="001F653C" w:rsidP="001F653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家庭教育</w:t>
      </w:r>
      <w:proofErr w:type="spellEnd"/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兰家庭还有教育家庭成员的职能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每个家庭都明确家庭的结构，每个家庭成员都知道自己扮演的角色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先知穆罕默德（愿主赐福于他）说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们每个人都是牧羊者，都要为自己的羊群负责任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（《布哈里圣训实录》、《穆斯林圣训实录》）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是全家人的牧羊者，他的职责就是保护家人，给家人提供给养。作为一家之长，他还应该成为家人的榜样和指导者。母亲是家务事务的牧羊者，她负照顾子女、看管家室、保护家庭的职责，营造一个幸福、健康、温馨的家庭氛围，也是她义不容辞的责任。她还扮演着子女的首任教师的角色，教育子女、指导子女自然是她最拿手工作。假如在父母之中，没有人起到领导家人的作用，那么这个家庭将不可避免地陷入纷争和斗争，最后导致家庭破裂</w:t>
      </w:r>
      <w:r>
        <w:rPr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犹如一个没有核心领导者的社会，涣散是和灭亡是这样的社会的必然趋势。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设一个譬喻：一个奴隶为许多纷争的伙计所共有；又有一个奴隶专归一个主人；这两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个奴隶的情状相等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吗？一切赞颂，全归安拉！不然，他们大半不知道。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很自然，从体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质和情感的角度来看，男性扮演这个</w:t>
      </w:r>
      <w:proofErr w:type="spellEnd"/>
      <w:r>
        <w:rPr>
          <w:color w:val="000000"/>
          <w:sz w:val="26"/>
          <w:szCs w:val="26"/>
        </w:rPr>
        <w:t>——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一家之主的角色最合乎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逻辑的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她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们应享合理的权利，也应尽合理的义务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；（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但是丈夫依据担负的责任）男人的权利，比她们高一级</w:t>
      </w:r>
      <w:proofErr w:type="spellEnd"/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228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    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至于孩子，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则是父母爱的结晶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伊斯兰规定父母对子女负有许多责任，同样子女对父母也有许多应尽的义务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。《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古兰经》指出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你的主曾下令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说：你们应当只崇拜他，应当孝敬父母。如果他俩中的一人或者两人在你的堂上达到老迈，那么，你不要对他俩说：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呸！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不要喝斥他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俩，你应当对他俩说有礼貌的话。你应当必恭必敬地服侍他俩，你应当说：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悯他俩，就像我年幼时他俩养育我那样。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17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23-24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    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很明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显，如果父母因为自己的疏忽大意，而没有教育好子女，使子女缺乏敬畏安拉的心，那么身为父母的就不大可能看到子女以正确的行为回报父母。因此，安拉在《古兰经》里严厉地警告说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“信道的人们啊！你们当为自身和家属而预防那以人和石为燃料的火刑。”（《古兰经》</w:t>
      </w:r>
      <w:r>
        <w:rPr>
          <w:b/>
          <w:bCs/>
          <w:color w:val="000000"/>
          <w:sz w:val="26"/>
          <w:szCs w:val="26"/>
          <w:lang w:eastAsia="zh-CN"/>
        </w:rPr>
        <w:t>66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  <w:lang w:eastAsia="zh-CN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  <w:lang w:eastAsia="zh-CN"/>
        </w:rPr>
        <w:t>    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反之，如果父母尽心尽力按照伊斯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兰的方式教育了子女，那么就像先知所说的那样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zh-CN"/>
        </w:rPr>
        <w:t xml:space="preserve">   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人一旦死了，一切工作将会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终止，唯有三件事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除外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川流不息的施舍；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济人的学问；为他祈祷的良嗣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》、《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不管父母是怎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样抚育子女的，也不管他们的宗教信仰如何，作为子女，作为穆斯林，孝敬父母不是可有可无的的品质，而是最起码的品质，对父母的孝顺、尊重与顺从安拉有着同样重要的地位。因此，安拉是这样提醒人们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的：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时，我与以色列的后裔缔约，说：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们应当只崇拜安拉，并当孝敬父母，和睦亲戚，怜恤孤儿，赈济贫民，对人说善言，谨守拜功，完纳天课。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然后，你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们除少数人外，都违背约言，你们是常常爽约的。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83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 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们经常听到一些上了年纪的非穆斯林皈依伊斯兰的消息。原因是他们的子女成为穆斯林以后，继续履行子女的责任，这一结果使他们的父母也皈依了伊斯兰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们来吧，来听我宣读你们的主所禁戒你们的事项：你们不要以物配主，你们应当孝敬父母；你们不要因为贫穷而杀害自己的儿女，我供给你们和他们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子女有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责任孝顺父母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伊斯兰特别强调母亲享受子女的爱护与善待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当有人问先知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  <w:lang w:eastAsia="zh-CN"/>
        </w:rPr>
      </w:pPr>
      <w:proofErr w:type="gramStart"/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安拉的使者啊，人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们中间，谁有资格得到我的陪伴与爱护</w:t>
      </w:r>
      <w:proofErr w:type="spellEnd"/>
      <w:r>
        <w:rPr>
          <w:b/>
          <w:bCs/>
          <w:color w:val="000000"/>
          <w:sz w:val="26"/>
          <w:szCs w:val="26"/>
        </w:rPr>
        <w:t>?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”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先知说：“你的母亲。”这个人又问：“然后是谁？”先知又说：“你的母亲。”此人有问：“然后是谁？”先知回答：“你的母亲。”接着，此人再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lastRenderedPageBreak/>
        <w:t>问一次：“然后是谁？”先知回答：“然后是你的父亲。”（《布哈里圣训实录》、《穆斯林圣训实录》）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我曾命人孝敬父母；他的母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亲，辛苦地怀他，辛苦地生他，他受胎和断乳的时期，共计三十个月。当他达到壮年，再达到四十岁的时候，他说：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我的主啊！求你启示我，使我感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谢你所施于我和我的父母的恩惠，并行你所喜悦的善事。求你为我改善我的后裔。我确已向你悔罪，我确是一个顺服者。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F653C" w:rsidRDefault="001F653C" w:rsidP="001F653C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结论</w:t>
      </w:r>
      <w:proofErr w:type="spellEnd"/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兰有一个基本的原则就是，对某人有益的事物，同样对另外一人有益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或者，诚如先知所说的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F653C" w:rsidRDefault="001F653C" w:rsidP="001F653C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一个人像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爱护自己一样地爱护自己信仰上的兄弟的时候，他才算是一个真正的信士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》、《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犹如人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们所希望的，这一原则在穆斯林家庭</w:t>
      </w:r>
      <w:proofErr w:type="spellEnd"/>
      <w:r>
        <w:rPr>
          <w:color w:val="000000"/>
          <w:sz w:val="26"/>
          <w:szCs w:val="26"/>
        </w:rPr>
        <w:t>——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穆斯林社会的核心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边得到了最大限度的体现。然而，子女对父母应尽的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孝心，不局限于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对自己父母的孝顺，而是延伸到对社会上所有老人的尊敬。同样，父母对自己子女的仁慈和关心，也延伸到所有的孩子身上。事实上，这并不算是一件可颂可赞的美德，而是义务，毕竟，先知这样说过：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爱护我们的孩子、不尊重我们的老人的人，不是我的教民。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乌德圣训集》、《铁密济圣训集》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1F653C" w:rsidRDefault="001F653C" w:rsidP="001F653C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许多非穆斯林，在伊斯兰里面找到了他们所找的东西，他们相信这些东西是善良真诚的，难道这有什么奇怪吗？这一宗教就像一个大家庭，热忱欢迎加入这个家庭的每个成员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F653C" w:rsidRDefault="001F653C" w:rsidP="001F653C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们把自己的脸转向东方和西方，都不是正义。正义是信安拉、信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末日、信天使、信天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经、信先知，并将所爱的财产施济亲戚、孤儿、贫民、旅客、乞丐和赎取奴隶，并谨守拜功、完纳天课、履行约言、忍受穷困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难和战争。这等人，确是忠贞的，这等人，确是敬畏的（《古兰经》</w:t>
      </w:r>
      <w:r>
        <w:rPr>
          <w:b/>
          <w:bCs/>
          <w:color w:val="000000"/>
          <w:sz w:val="26"/>
          <w:szCs w:val="26"/>
        </w:rPr>
        <w:t>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177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F465F1" w:rsidRPr="001F653C" w:rsidRDefault="00F465F1" w:rsidP="001F653C">
      <w:pPr>
        <w:rPr>
          <w:rtl/>
          <w:lang w:bidi="ar-EG"/>
        </w:rPr>
      </w:pPr>
    </w:p>
    <w:sectPr w:rsidR="00F465F1" w:rsidRPr="001F653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299"/>
    <w:rsid w:val="0004222E"/>
    <w:rsid w:val="00055E8E"/>
    <w:rsid w:val="0006185C"/>
    <w:rsid w:val="00064753"/>
    <w:rsid w:val="000B4E63"/>
    <w:rsid w:val="000D3FD9"/>
    <w:rsid w:val="00121EFC"/>
    <w:rsid w:val="0012644C"/>
    <w:rsid w:val="001C2EAA"/>
    <w:rsid w:val="001E3FFB"/>
    <w:rsid w:val="001F653C"/>
    <w:rsid w:val="002940FC"/>
    <w:rsid w:val="002F1F2F"/>
    <w:rsid w:val="003B4C70"/>
    <w:rsid w:val="003C5BC5"/>
    <w:rsid w:val="003E230C"/>
    <w:rsid w:val="00400DCD"/>
    <w:rsid w:val="004A2C7C"/>
    <w:rsid w:val="004A6B04"/>
    <w:rsid w:val="00527428"/>
    <w:rsid w:val="00557433"/>
    <w:rsid w:val="005B2C98"/>
    <w:rsid w:val="00661FD7"/>
    <w:rsid w:val="006E0EB6"/>
    <w:rsid w:val="00755788"/>
    <w:rsid w:val="00816128"/>
    <w:rsid w:val="00872344"/>
    <w:rsid w:val="008D6622"/>
    <w:rsid w:val="00926973"/>
    <w:rsid w:val="009327BE"/>
    <w:rsid w:val="00A41A15"/>
    <w:rsid w:val="00AB3B93"/>
    <w:rsid w:val="00B25893"/>
    <w:rsid w:val="00BD49A3"/>
    <w:rsid w:val="00CC6A3B"/>
    <w:rsid w:val="00CE1EA9"/>
    <w:rsid w:val="00D0309A"/>
    <w:rsid w:val="00D034CD"/>
    <w:rsid w:val="00D07073"/>
    <w:rsid w:val="00D44EA4"/>
    <w:rsid w:val="00D61D85"/>
    <w:rsid w:val="00DF3C56"/>
    <w:rsid w:val="00E35BB6"/>
    <w:rsid w:val="00E53299"/>
    <w:rsid w:val="00EB55A0"/>
    <w:rsid w:val="00F465F1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2014-12-24T15:01:00Z</cp:lastPrinted>
  <dcterms:created xsi:type="dcterms:W3CDTF">2014-12-24T15:03:00Z</dcterms:created>
  <dcterms:modified xsi:type="dcterms:W3CDTF">2014-12-24T15:03:00Z</dcterms:modified>
</cp:coreProperties>
</file>